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8E" w:rsidRPr="003475F8" w:rsidRDefault="008F278E" w:rsidP="008F27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612">
        <w:rPr>
          <w:rFonts w:ascii="Times New Roman" w:hAnsi="Times New Roman"/>
          <w:b/>
          <w:sz w:val="26"/>
          <w:szCs w:val="26"/>
        </w:rPr>
        <w:t>ОБРАЗЕЦ ОФОРМЛЕНИЯ МАТЕРИАЛОВ</w:t>
      </w:r>
    </w:p>
    <w:p w:rsidR="008F278E" w:rsidRDefault="008F278E" w:rsidP="008F27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278E" w:rsidRPr="00FA3AEF" w:rsidRDefault="008F278E" w:rsidP="00712F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278E" w:rsidRDefault="008F278E" w:rsidP="00712F4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369DE">
        <w:rPr>
          <w:rFonts w:ascii="Times New Roman" w:hAnsi="Times New Roman"/>
          <w:bCs/>
          <w:sz w:val="24"/>
          <w:szCs w:val="24"/>
        </w:rPr>
        <w:t>И.И. Добров</w:t>
      </w:r>
    </w:p>
    <w:p w:rsidR="008F278E" w:rsidRDefault="008F278E" w:rsidP="00712F4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F278E" w:rsidRPr="00302CC2" w:rsidRDefault="008F278E" w:rsidP="00712F4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302CC2">
        <w:rPr>
          <w:rFonts w:ascii="Times New Roman" w:hAnsi="Times New Roman"/>
          <w:bCs/>
          <w:sz w:val="24"/>
          <w:szCs w:val="24"/>
        </w:rPr>
        <w:t>Институт геологии рудных месторождений, петрографии, минералогии и геохимии</w:t>
      </w:r>
      <w:r>
        <w:rPr>
          <w:rFonts w:ascii="Times New Roman" w:hAnsi="Times New Roman"/>
          <w:bCs/>
          <w:sz w:val="24"/>
          <w:szCs w:val="24"/>
        </w:rPr>
        <w:t xml:space="preserve"> РАН</w:t>
      </w:r>
    </w:p>
    <w:p w:rsidR="008F278E" w:rsidRPr="00B369DE" w:rsidRDefault="008F278E" w:rsidP="00712F4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F278E" w:rsidRPr="00B369DE" w:rsidRDefault="008F278E" w:rsidP="00712F4D">
      <w:pPr>
        <w:keepNext/>
        <w:keepLines/>
        <w:spacing w:after="0" w:line="360" w:lineRule="auto"/>
        <w:jc w:val="center"/>
        <w:outlineLvl w:val="2"/>
        <w:rPr>
          <w:rFonts w:ascii="Times New Roman" w:eastAsia="Arial" w:hAnsi="Times New Roman"/>
          <w:b/>
          <w:bCs/>
          <w:sz w:val="24"/>
        </w:rPr>
      </w:pPr>
      <w:bookmarkStart w:id="1" w:name="_Toc185518585"/>
      <w:r w:rsidRPr="00B369DE">
        <w:rPr>
          <w:rFonts w:ascii="Times New Roman" w:eastAsia="Arial" w:hAnsi="Times New Roman"/>
          <w:b/>
          <w:bCs/>
          <w:sz w:val="24"/>
        </w:rPr>
        <w:t>Количественный состав действительных членов Академии наук как индикатор развития науки за последние три века</w:t>
      </w:r>
      <w:bookmarkEnd w:id="1"/>
    </w:p>
    <w:p w:rsidR="008F278E" w:rsidRPr="00FA3AEF" w:rsidRDefault="008F278E" w:rsidP="00712F4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F278E" w:rsidRPr="00B369DE" w:rsidRDefault="008F278E" w:rsidP="00712F4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369DE">
        <w:rPr>
          <w:rFonts w:ascii="Times New Roman" w:eastAsia="Calibri" w:hAnsi="Times New Roman"/>
          <w:sz w:val="24"/>
          <w:szCs w:val="24"/>
        </w:rPr>
        <w:t>Аннотация. …</w:t>
      </w:r>
    </w:p>
    <w:p w:rsidR="008F278E" w:rsidRPr="00B369DE" w:rsidRDefault="008F278E" w:rsidP="00712F4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369DE">
        <w:rPr>
          <w:rFonts w:ascii="Times New Roman" w:eastAsia="Calibri" w:hAnsi="Times New Roman"/>
          <w:i/>
          <w:sz w:val="24"/>
          <w:szCs w:val="24"/>
        </w:rPr>
        <w:t>Ключевые слова</w:t>
      </w:r>
      <w:r w:rsidRPr="00B369DE">
        <w:rPr>
          <w:rFonts w:ascii="Times New Roman" w:eastAsia="Calibri" w:hAnsi="Times New Roman"/>
          <w:sz w:val="24"/>
          <w:szCs w:val="24"/>
        </w:rPr>
        <w:t>: …</w:t>
      </w:r>
    </w:p>
    <w:p w:rsidR="008F278E" w:rsidRPr="00B369DE" w:rsidRDefault="008F278E" w:rsidP="00712F4D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369DE">
        <w:rPr>
          <w:rFonts w:ascii="Times New Roman" w:eastAsia="Calibri" w:hAnsi="Times New Roman"/>
          <w:sz w:val="24"/>
          <w:szCs w:val="24"/>
        </w:rPr>
        <w:t>Текст публикации текст [1</w:t>
      </w:r>
      <w:r>
        <w:rPr>
          <w:rFonts w:ascii="Times New Roman" w:eastAsia="Calibri" w:hAnsi="Times New Roman"/>
          <w:sz w:val="24"/>
          <w:szCs w:val="24"/>
        </w:rPr>
        <w:t>, с.25-26</w:t>
      </w:r>
      <w:r w:rsidRPr="00B369DE">
        <w:rPr>
          <w:rFonts w:ascii="Times New Roman" w:eastAsia="Calibri" w:hAnsi="Times New Roman"/>
          <w:sz w:val="24"/>
          <w:szCs w:val="24"/>
        </w:rPr>
        <w:t>] текст публикации [2</w:t>
      </w:r>
      <w:r>
        <w:rPr>
          <w:rFonts w:ascii="Times New Roman" w:eastAsia="Calibri" w:hAnsi="Times New Roman"/>
          <w:sz w:val="24"/>
          <w:szCs w:val="24"/>
        </w:rPr>
        <w:t>, с. 252</w:t>
      </w:r>
      <w:r w:rsidRPr="00B369DE">
        <w:rPr>
          <w:rFonts w:ascii="Times New Roman" w:eastAsia="Calibri" w:hAnsi="Times New Roman"/>
          <w:sz w:val="24"/>
          <w:szCs w:val="24"/>
        </w:rPr>
        <w:t xml:space="preserve">] текст публикации… </w:t>
      </w:r>
    </w:p>
    <w:p w:rsidR="008F278E" w:rsidRDefault="008F278E" w:rsidP="00712F4D">
      <w:pPr>
        <w:spacing w:after="0" w:line="36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B369DE">
        <w:rPr>
          <w:rFonts w:ascii="Times New Roman" w:eastAsia="Calibri" w:hAnsi="Times New Roman"/>
          <w:sz w:val="24"/>
          <w:szCs w:val="24"/>
        </w:rPr>
        <w:t>Библиографический список</w:t>
      </w:r>
    </w:p>
    <w:p w:rsidR="008F278E" w:rsidRPr="00FA3AEF" w:rsidRDefault="008F278E" w:rsidP="00712F4D">
      <w:pPr>
        <w:spacing w:after="0" w:line="360" w:lineRule="auto"/>
        <w:ind w:firstLine="709"/>
        <w:jc w:val="center"/>
        <w:rPr>
          <w:rFonts w:ascii="Times New Roman" w:eastAsia="Calibri" w:hAnsi="Times New Roman"/>
          <w:sz w:val="10"/>
          <w:szCs w:val="10"/>
        </w:rPr>
      </w:pPr>
    </w:p>
    <w:p w:rsidR="008F278E" w:rsidRDefault="008F278E" w:rsidP="00712F4D">
      <w:pPr>
        <w:numPr>
          <w:ilvl w:val="0"/>
          <w:numId w:val="1"/>
        </w:numPr>
        <w:spacing w:line="360" w:lineRule="auto"/>
        <w:ind w:left="709" w:hanging="34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044A1">
        <w:rPr>
          <w:rFonts w:ascii="Times New Roman" w:eastAsia="Calibri" w:hAnsi="Times New Roman"/>
          <w:sz w:val="24"/>
          <w:szCs w:val="24"/>
        </w:rPr>
        <w:t>Вольфсон</w:t>
      </w:r>
      <w:proofErr w:type="spellEnd"/>
      <w:r w:rsidRPr="004044A1">
        <w:rPr>
          <w:rFonts w:ascii="Times New Roman" w:eastAsia="Calibri" w:hAnsi="Times New Roman"/>
          <w:sz w:val="24"/>
          <w:szCs w:val="24"/>
        </w:rPr>
        <w:t xml:space="preserve"> Ф.И. Воспоминания. М</w:t>
      </w:r>
      <w:r>
        <w:rPr>
          <w:rFonts w:ascii="Times New Roman" w:eastAsia="Calibri" w:hAnsi="Times New Roman"/>
          <w:sz w:val="24"/>
          <w:szCs w:val="24"/>
        </w:rPr>
        <w:t>осква</w:t>
      </w:r>
      <w:r w:rsidRPr="004044A1">
        <w:rPr>
          <w:rFonts w:ascii="Times New Roman" w:eastAsia="Calibri" w:hAnsi="Times New Roman"/>
          <w:sz w:val="24"/>
          <w:szCs w:val="24"/>
        </w:rPr>
        <w:t>, 2000. – 294 с</w:t>
      </w:r>
    </w:p>
    <w:p w:rsidR="008F278E" w:rsidRPr="00B369DE" w:rsidRDefault="008F278E" w:rsidP="00712F4D">
      <w:pPr>
        <w:numPr>
          <w:ilvl w:val="0"/>
          <w:numId w:val="1"/>
        </w:numPr>
        <w:spacing w:line="360" w:lineRule="auto"/>
        <w:ind w:left="709" w:hanging="34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369DE">
        <w:rPr>
          <w:rFonts w:ascii="Times New Roman" w:eastAsia="Calibri" w:hAnsi="Times New Roman"/>
          <w:sz w:val="24"/>
          <w:szCs w:val="24"/>
        </w:rPr>
        <w:t>Второв И.П. Численный состав отечественных геологов – членов Академии наук за</w:t>
      </w:r>
      <w:r w:rsidRPr="00B369DE">
        <w:rPr>
          <w:rFonts w:ascii="Times New Roman" w:eastAsia="Calibri" w:hAnsi="Times New Roman"/>
          <w:sz w:val="24"/>
          <w:szCs w:val="24"/>
        </w:rPr>
        <w:br/>
        <w:t xml:space="preserve">300-летнюю историю // Материалы II Международной конференции Российского национального комитета по истории и философии науки и техники РАН, </w:t>
      </w:r>
      <w:proofErr w:type="spellStart"/>
      <w:r w:rsidRPr="00B369DE">
        <w:rPr>
          <w:rFonts w:ascii="Times New Roman" w:eastAsia="Calibri" w:hAnsi="Times New Roman"/>
          <w:sz w:val="24"/>
          <w:szCs w:val="24"/>
        </w:rPr>
        <w:t>посв</w:t>
      </w:r>
      <w:proofErr w:type="spellEnd"/>
      <w:r w:rsidRPr="00B369DE">
        <w:rPr>
          <w:rFonts w:ascii="Times New Roman" w:eastAsia="Calibri" w:hAnsi="Times New Roman"/>
          <w:sz w:val="24"/>
          <w:szCs w:val="24"/>
        </w:rPr>
        <w:t>. 300-летию РАН: [Москва – Санкт-Петербург, 26 февраля – 1 марта 2024 г.]. М.: ИИЕТ РАН, 2024. – С. 252</w:t>
      </w:r>
      <w:r w:rsidRPr="00B369DE">
        <w:rPr>
          <w:rFonts w:ascii="Times New Roman" w:hAnsi="Times New Roman"/>
          <w:sz w:val="24"/>
          <w:szCs w:val="24"/>
        </w:rPr>
        <w:t>–</w:t>
      </w:r>
      <w:r w:rsidRPr="00B369DE">
        <w:rPr>
          <w:rFonts w:ascii="Times New Roman" w:eastAsia="Calibri" w:hAnsi="Times New Roman"/>
          <w:sz w:val="24"/>
          <w:szCs w:val="24"/>
        </w:rPr>
        <w:t>254.</w:t>
      </w:r>
    </w:p>
    <w:p w:rsidR="008F278E" w:rsidRDefault="008F278E" w:rsidP="00712F4D">
      <w:pPr>
        <w:numPr>
          <w:ilvl w:val="0"/>
          <w:numId w:val="1"/>
        </w:numPr>
        <w:spacing w:line="360" w:lineRule="auto"/>
        <w:ind w:left="709" w:hanging="34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369DE">
        <w:rPr>
          <w:rFonts w:ascii="Times New Roman" w:eastAsia="Calibri" w:hAnsi="Times New Roman"/>
          <w:sz w:val="24"/>
          <w:szCs w:val="24"/>
        </w:rPr>
        <w:t>Ананьев В. Г., Бухарин М.Д. Академическая наука и власть на выборах в АН СССР</w:t>
      </w:r>
      <w:r w:rsidRPr="00B369DE">
        <w:rPr>
          <w:rFonts w:ascii="Times New Roman" w:eastAsia="Calibri" w:hAnsi="Times New Roman"/>
          <w:sz w:val="24"/>
          <w:szCs w:val="24"/>
        </w:rPr>
        <w:br/>
        <w:t>1928</w:t>
      </w:r>
      <w:r w:rsidRPr="00B369DE">
        <w:rPr>
          <w:rFonts w:ascii="Times New Roman" w:hAnsi="Times New Roman"/>
          <w:sz w:val="24"/>
          <w:szCs w:val="24"/>
        </w:rPr>
        <w:t>–</w:t>
      </w:r>
      <w:r w:rsidRPr="00B369DE">
        <w:rPr>
          <w:rFonts w:ascii="Times New Roman" w:eastAsia="Calibri" w:hAnsi="Times New Roman"/>
          <w:sz w:val="24"/>
          <w:szCs w:val="24"/>
        </w:rPr>
        <w:t>1929 гг. // Вестник РАН – 2021. – Т. 91, № 4. – С. 380</w:t>
      </w:r>
      <w:r w:rsidRPr="00B369DE">
        <w:rPr>
          <w:rFonts w:ascii="Times New Roman" w:hAnsi="Times New Roman"/>
          <w:sz w:val="24"/>
          <w:szCs w:val="24"/>
        </w:rPr>
        <w:t>–</w:t>
      </w:r>
      <w:r w:rsidRPr="00B369DE">
        <w:rPr>
          <w:rFonts w:ascii="Times New Roman" w:eastAsia="Calibri" w:hAnsi="Times New Roman"/>
          <w:sz w:val="24"/>
          <w:szCs w:val="24"/>
        </w:rPr>
        <w:t xml:space="preserve">386. </w:t>
      </w:r>
    </w:p>
    <w:p w:rsidR="008F278E" w:rsidRDefault="008F278E" w:rsidP="00712F4D">
      <w:pPr>
        <w:numPr>
          <w:ilvl w:val="0"/>
          <w:numId w:val="1"/>
        </w:numPr>
        <w:spacing w:line="360" w:lineRule="auto"/>
        <w:ind w:left="709" w:hanging="34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044A1">
        <w:rPr>
          <w:rFonts w:ascii="Times New Roman" w:eastAsia="Calibri" w:hAnsi="Times New Roman"/>
          <w:sz w:val="24"/>
          <w:szCs w:val="24"/>
        </w:rPr>
        <w:t>Правда, 1941, № 264, 23.09.1941. – С. 3.</w:t>
      </w:r>
    </w:p>
    <w:p w:rsidR="008F278E" w:rsidRDefault="008F278E" w:rsidP="00712F4D">
      <w:pPr>
        <w:numPr>
          <w:ilvl w:val="0"/>
          <w:numId w:val="1"/>
        </w:numPr>
        <w:spacing w:line="360" w:lineRule="auto"/>
        <w:ind w:left="709" w:hanging="34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044A1">
        <w:rPr>
          <w:rFonts w:ascii="Times New Roman" w:eastAsia="Calibri" w:hAnsi="Times New Roman"/>
          <w:sz w:val="24"/>
          <w:szCs w:val="24"/>
        </w:rPr>
        <w:t>Институт физики Земли имени О.Ю. Шмидта РАН. Об институте. – URL: https://ifz.ru/institut/o-institute (дата обращения: 20.09.2025).</w:t>
      </w:r>
    </w:p>
    <w:p w:rsidR="008F278E" w:rsidRDefault="008F278E" w:rsidP="00712F4D">
      <w:pPr>
        <w:numPr>
          <w:ilvl w:val="0"/>
          <w:numId w:val="1"/>
        </w:numPr>
        <w:spacing w:line="360" w:lineRule="auto"/>
        <w:ind w:left="709" w:hanging="34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044A1">
        <w:rPr>
          <w:rFonts w:ascii="Times New Roman" w:eastAsia="Calibri" w:hAnsi="Times New Roman"/>
          <w:sz w:val="24"/>
          <w:szCs w:val="24"/>
        </w:rPr>
        <w:t>Советские академики-фронтовики: уроки жизнелюбия и нравственного патриотизма. Доклад 27 марта 2025 г. – Текст: электронный // URL: https:// https://clck.ru/3NduiB (дата обращения: 20.09.2025).</w:t>
      </w:r>
    </w:p>
    <w:p w:rsidR="008F278E" w:rsidRDefault="008F278E" w:rsidP="00712F4D">
      <w:pPr>
        <w:numPr>
          <w:ilvl w:val="0"/>
          <w:numId w:val="1"/>
        </w:numPr>
        <w:spacing w:line="360" w:lineRule="auto"/>
        <w:ind w:left="709" w:hanging="34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013B8">
        <w:rPr>
          <w:rFonts w:ascii="Times New Roman" w:eastAsia="Calibri" w:hAnsi="Times New Roman"/>
          <w:sz w:val="24"/>
          <w:szCs w:val="24"/>
        </w:rPr>
        <w:t>Архив РАН. Ф. 454. Оп. 2. Д. 256.</w:t>
      </w:r>
    </w:p>
    <w:p w:rsidR="008F278E" w:rsidRDefault="008F278E" w:rsidP="00712F4D">
      <w:pPr>
        <w:numPr>
          <w:ilvl w:val="0"/>
          <w:numId w:val="1"/>
        </w:numPr>
        <w:spacing w:line="360" w:lineRule="auto"/>
        <w:ind w:left="709" w:hanging="34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013B8">
        <w:rPr>
          <w:rFonts w:ascii="Times New Roman" w:eastAsia="Calibri" w:hAnsi="Times New Roman"/>
          <w:sz w:val="24"/>
          <w:szCs w:val="24"/>
        </w:rPr>
        <w:t>Указ Президента РФ от 25.01.2023 г. № 35 «О внесении изменений в Основы государственной культурной политики, утвержденные Указом Президента Российской Федерации от 24 декабря 2014 г. № 808» // на основе Справочно-правовой системы «</w:t>
      </w:r>
      <w:proofErr w:type="spellStart"/>
      <w:r w:rsidRPr="003013B8">
        <w:rPr>
          <w:rFonts w:ascii="Times New Roman" w:eastAsia="Calibri" w:hAnsi="Times New Roman"/>
          <w:sz w:val="24"/>
          <w:szCs w:val="24"/>
        </w:rPr>
        <w:t>КонсультантПлюс</w:t>
      </w:r>
      <w:proofErr w:type="spellEnd"/>
      <w:r w:rsidRPr="003013B8">
        <w:rPr>
          <w:rFonts w:ascii="Times New Roman" w:eastAsia="Calibri" w:hAnsi="Times New Roman"/>
          <w:sz w:val="24"/>
          <w:szCs w:val="24"/>
        </w:rPr>
        <w:t>»</w:t>
      </w:r>
      <w:r>
        <w:rPr>
          <w:rFonts w:ascii="Times New Roman" w:eastAsia="Calibri" w:hAnsi="Times New Roman"/>
          <w:sz w:val="24"/>
          <w:szCs w:val="24"/>
        </w:rPr>
        <w:t>.</w:t>
      </w:r>
    </w:p>
    <w:sectPr w:rsidR="008F278E" w:rsidSect="00F37038">
      <w:footerReference w:type="default" r:id="rId7"/>
      <w:footerReference w:type="first" r:id="rId8"/>
      <w:pgSz w:w="11906" w:h="16838"/>
      <w:pgMar w:top="567" w:right="851" w:bottom="1134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8E" w:rsidRDefault="008F278E" w:rsidP="008F278E">
      <w:pPr>
        <w:spacing w:after="0" w:line="240" w:lineRule="auto"/>
      </w:pPr>
      <w:r>
        <w:separator/>
      </w:r>
    </w:p>
  </w:endnote>
  <w:endnote w:type="continuationSeparator" w:id="0">
    <w:p w:rsidR="008F278E" w:rsidRDefault="008F278E" w:rsidP="008F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632" w:rsidRDefault="00712F4D" w:rsidP="00C27632">
    <w:pPr>
      <w:pStyle w:val="a7"/>
      <w:rPr>
        <w:rFonts w:ascii="Times New Roman" w:hAnsi="Times New Roman"/>
      </w:rPr>
    </w:pPr>
    <w:r>
      <w:rPr>
        <w:rFonts w:ascii="Times New Roman" w:hAnsi="Times New Roman"/>
      </w:rPr>
      <w:pict>
        <v:rect id="_x0000_i1025" style="width:481.85pt;height:1.5pt" o:hralign="center" o:hrstd="t" o:hrnoshade="t" o:hr="t" fillcolor="#1f3763 [1608]" stroked="f"/>
      </w:pict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673"/>
    </w:tblGrid>
    <w:tr w:rsidR="00C27632" w:rsidRPr="00DF1DEF" w:rsidTr="00F10EB5">
      <w:tc>
        <w:tcPr>
          <w:tcW w:w="5954" w:type="dxa"/>
        </w:tcPr>
        <w:p w:rsidR="00C27632" w:rsidRPr="00E57031" w:rsidRDefault="00712F4D" w:rsidP="00C27632">
          <w:pPr>
            <w:pStyle w:val="a7"/>
            <w:rPr>
              <w:rFonts w:ascii="Times New Roman" w:hAnsi="Times New Roman"/>
              <w:b/>
              <w:color w:val="1F3864" w:themeColor="accent5" w:themeShade="80"/>
              <w:sz w:val="18"/>
              <w:szCs w:val="16"/>
            </w:rPr>
          </w:pPr>
          <w:r w:rsidRPr="00E57031">
            <w:rPr>
              <w:rFonts w:ascii="Times New Roman" w:hAnsi="Times New Roman"/>
              <w:b/>
              <w:color w:val="1F3864" w:themeColor="accent5" w:themeShade="80"/>
              <w:sz w:val="18"/>
              <w:szCs w:val="16"/>
            </w:rPr>
            <w:t xml:space="preserve">Федеральное государственное бюджетное учреждение науки </w:t>
          </w:r>
        </w:p>
        <w:p w:rsidR="00C27632" w:rsidRPr="00DF1DEF" w:rsidRDefault="00712F4D" w:rsidP="00C27632">
          <w:pPr>
            <w:pStyle w:val="a7"/>
            <w:rPr>
              <w:rFonts w:ascii="Times New Roman" w:hAnsi="Times New Roman"/>
              <w:b/>
              <w:color w:val="1F3864" w:themeColor="accent5" w:themeShade="80"/>
              <w:spacing w:val="-8"/>
              <w:sz w:val="18"/>
              <w:szCs w:val="16"/>
            </w:rPr>
          </w:pPr>
          <w:r w:rsidRPr="00DF1DEF">
            <w:rPr>
              <w:rFonts w:ascii="Times New Roman" w:hAnsi="Times New Roman"/>
              <w:b/>
              <w:color w:val="1F3864" w:themeColor="accent5" w:themeShade="80"/>
              <w:spacing w:val="-8"/>
              <w:sz w:val="18"/>
              <w:szCs w:val="16"/>
            </w:rPr>
            <w:t xml:space="preserve">Библиотека по естественным наукам Российской академии наук </w:t>
          </w:r>
        </w:p>
        <w:p w:rsidR="00C27632" w:rsidRPr="00F37038" w:rsidRDefault="00712F4D" w:rsidP="00C27632">
          <w:pPr>
            <w:pStyle w:val="a7"/>
            <w:rPr>
              <w:rFonts w:ascii="Times New Roman" w:hAnsi="Times New Roman"/>
              <w:b/>
              <w:color w:val="1F3864" w:themeColor="accent5" w:themeShade="80"/>
              <w:sz w:val="16"/>
              <w:szCs w:val="16"/>
            </w:rPr>
          </w:pPr>
          <w:r w:rsidRPr="00E57031">
            <w:rPr>
              <w:rFonts w:ascii="Times New Roman" w:hAnsi="Times New Roman"/>
              <w:b/>
              <w:color w:val="1F3864" w:themeColor="accent5" w:themeShade="80"/>
              <w:sz w:val="18"/>
              <w:szCs w:val="16"/>
            </w:rPr>
            <w:t>(БЕН РАН)</w:t>
          </w:r>
        </w:p>
      </w:tc>
      <w:tc>
        <w:tcPr>
          <w:tcW w:w="3673" w:type="dxa"/>
        </w:tcPr>
        <w:p w:rsidR="00DF1DEF" w:rsidRDefault="00712F4D" w:rsidP="00C27632">
          <w:pPr>
            <w:tabs>
              <w:tab w:val="center" w:pos="4677"/>
              <w:tab w:val="right" w:pos="9355"/>
            </w:tabs>
            <w:jc w:val="right"/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</w:pPr>
          <w:r w:rsidRPr="00F37038"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  <w:t xml:space="preserve">Россия, 119991, г. Москва, </w:t>
          </w:r>
          <w:r w:rsidRPr="00FB6851"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  <w:t>ГСП 1</w:t>
          </w:r>
          <w:r w:rsidRPr="00F37038"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  <w:t xml:space="preserve">, </w:t>
          </w:r>
        </w:p>
        <w:p w:rsidR="00C27632" w:rsidRPr="00F37038" w:rsidRDefault="00712F4D" w:rsidP="00C27632">
          <w:pPr>
            <w:tabs>
              <w:tab w:val="center" w:pos="4677"/>
              <w:tab w:val="right" w:pos="9355"/>
            </w:tabs>
            <w:jc w:val="right"/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</w:pPr>
          <w:r w:rsidRPr="00FB6851"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  <w:t xml:space="preserve">Малый Знаменский пер., д. 11/11, </w:t>
          </w:r>
        </w:p>
        <w:p w:rsidR="00C27632" w:rsidRPr="00DF1DEF" w:rsidRDefault="00712F4D" w:rsidP="00DF1DEF">
          <w:pPr>
            <w:tabs>
              <w:tab w:val="center" w:pos="4677"/>
              <w:tab w:val="right" w:pos="9355"/>
            </w:tabs>
            <w:jc w:val="right"/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</w:pPr>
          <w:r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  <w:t>т</w:t>
          </w:r>
          <w:r w:rsidRPr="00FB6851"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  <w:t>ел</w:t>
          </w:r>
          <w:r w:rsidRPr="00DF1DEF"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  <w:t>.: (495) 691-22-89</w:t>
          </w:r>
          <w:r>
            <w:rPr>
              <w:rFonts w:ascii="Times New Roman" w:eastAsiaTheme="minorHAnsi" w:hAnsi="Times New Roman"/>
              <w:b/>
              <w:color w:val="1F3864" w:themeColor="accent5" w:themeShade="80"/>
              <w:sz w:val="16"/>
              <w:szCs w:val="16"/>
            </w:rPr>
            <w:t xml:space="preserve">, </w:t>
          </w:r>
          <w:r w:rsidRPr="00F37038">
            <w:rPr>
              <w:rFonts w:ascii="Times New Roman" w:hAnsi="Times New Roman"/>
              <w:b/>
              <w:color w:val="1F3864" w:themeColor="accent5" w:themeShade="80"/>
              <w:sz w:val="16"/>
              <w:szCs w:val="16"/>
              <w:lang w:val="en-US"/>
            </w:rPr>
            <w:t>www</w:t>
          </w:r>
          <w:r w:rsidRPr="00DF1DEF">
            <w:rPr>
              <w:rFonts w:ascii="Times New Roman" w:hAnsi="Times New Roman"/>
              <w:b/>
              <w:color w:val="1F3864" w:themeColor="accent5" w:themeShade="80"/>
              <w:sz w:val="16"/>
              <w:szCs w:val="16"/>
            </w:rPr>
            <w:t>.</w:t>
          </w:r>
          <w:proofErr w:type="spellStart"/>
          <w:r w:rsidRPr="00F37038">
            <w:rPr>
              <w:rFonts w:ascii="Times New Roman" w:hAnsi="Times New Roman"/>
              <w:b/>
              <w:color w:val="1F3864" w:themeColor="accent5" w:themeShade="80"/>
              <w:sz w:val="16"/>
              <w:szCs w:val="16"/>
              <w:lang w:val="en-US"/>
            </w:rPr>
            <w:t>benran</w:t>
          </w:r>
          <w:proofErr w:type="spellEnd"/>
          <w:r w:rsidRPr="00DF1DEF">
            <w:rPr>
              <w:rFonts w:ascii="Times New Roman" w:hAnsi="Times New Roman"/>
              <w:b/>
              <w:color w:val="1F3864" w:themeColor="accent5" w:themeShade="80"/>
              <w:sz w:val="16"/>
              <w:szCs w:val="16"/>
            </w:rPr>
            <w:t>.</w:t>
          </w:r>
          <w:proofErr w:type="spellStart"/>
          <w:r w:rsidRPr="00F37038">
            <w:rPr>
              <w:rFonts w:ascii="Times New Roman" w:hAnsi="Times New Roman"/>
              <w:b/>
              <w:color w:val="1F3864" w:themeColor="accent5" w:themeShade="80"/>
              <w:sz w:val="16"/>
              <w:szCs w:val="16"/>
              <w:lang w:val="en-US"/>
            </w:rPr>
            <w:t>ru</w:t>
          </w:r>
          <w:proofErr w:type="spellEnd"/>
        </w:p>
      </w:tc>
    </w:tr>
  </w:tbl>
  <w:p w:rsidR="00C27632" w:rsidRPr="00DF1DEF" w:rsidRDefault="00712F4D">
    <w:pPr>
      <w:pStyle w:val="a7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68" w:rsidRDefault="00712F4D">
    <w:pPr>
      <w:pStyle w:val="a7"/>
      <w:rPr>
        <w:rFonts w:ascii="Times New Roman" w:hAnsi="Times New Roman"/>
      </w:rPr>
    </w:pPr>
  </w:p>
  <w:p w:rsidR="00FB6851" w:rsidRPr="00EF3BDA" w:rsidRDefault="00712F4D">
    <w:pPr>
      <w:pStyle w:val="a7"/>
      <w:rPr>
        <w:rFonts w:ascii="Times New Roman" w:hAnsi="Times New Roman"/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8E" w:rsidRDefault="008F278E" w:rsidP="008F278E">
      <w:pPr>
        <w:spacing w:after="0" w:line="240" w:lineRule="auto"/>
      </w:pPr>
      <w:r>
        <w:separator/>
      </w:r>
    </w:p>
  </w:footnote>
  <w:footnote w:type="continuationSeparator" w:id="0">
    <w:p w:rsidR="008F278E" w:rsidRDefault="008F278E" w:rsidP="008F2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95E"/>
    <w:multiLevelType w:val="hybridMultilevel"/>
    <w:tmpl w:val="426C7CB6"/>
    <w:lvl w:ilvl="0" w:tplc="B3E6F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629164">
      <w:start w:val="1"/>
      <w:numFmt w:val="lowerLetter"/>
      <w:lvlText w:val="%2."/>
      <w:lvlJc w:val="left"/>
      <w:pPr>
        <w:ind w:left="1080" w:hanging="360"/>
      </w:pPr>
    </w:lvl>
    <w:lvl w:ilvl="2" w:tplc="1744E198">
      <w:start w:val="1"/>
      <w:numFmt w:val="lowerRoman"/>
      <w:lvlText w:val="%3."/>
      <w:lvlJc w:val="right"/>
      <w:pPr>
        <w:ind w:left="1800" w:hanging="180"/>
      </w:pPr>
    </w:lvl>
    <w:lvl w:ilvl="3" w:tplc="1714E2EC">
      <w:start w:val="1"/>
      <w:numFmt w:val="decimal"/>
      <w:lvlText w:val="%4."/>
      <w:lvlJc w:val="left"/>
      <w:pPr>
        <w:ind w:left="2520" w:hanging="360"/>
      </w:pPr>
    </w:lvl>
    <w:lvl w:ilvl="4" w:tplc="3522A0D8">
      <w:start w:val="1"/>
      <w:numFmt w:val="lowerLetter"/>
      <w:lvlText w:val="%5."/>
      <w:lvlJc w:val="left"/>
      <w:pPr>
        <w:ind w:left="3240" w:hanging="360"/>
      </w:pPr>
    </w:lvl>
    <w:lvl w:ilvl="5" w:tplc="190C2D7A">
      <w:start w:val="1"/>
      <w:numFmt w:val="lowerRoman"/>
      <w:lvlText w:val="%6."/>
      <w:lvlJc w:val="right"/>
      <w:pPr>
        <w:ind w:left="3960" w:hanging="180"/>
      </w:pPr>
    </w:lvl>
    <w:lvl w:ilvl="6" w:tplc="0E6A4364">
      <w:start w:val="1"/>
      <w:numFmt w:val="decimal"/>
      <w:lvlText w:val="%7."/>
      <w:lvlJc w:val="left"/>
      <w:pPr>
        <w:ind w:left="4680" w:hanging="360"/>
      </w:pPr>
    </w:lvl>
    <w:lvl w:ilvl="7" w:tplc="E87EEC02">
      <w:start w:val="1"/>
      <w:numFmt w:val="lowerLetter"/>
      <w:lvlText w:val="%8."/>
      <w:lvlJc w:val="left"/>
      <w:pPr>
        <w:ind w:left="5400" w:hanging="360"/>
      </w:pPr>
    </w:lvl>
    <w:lvl w:ilvl="8" w:tplc="BF48A04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BD"/>
    <w:rsid w:val="00712F4D"/>
    <w:rsid w:val="008F278E"/>
    <w:rsid w:val="00B91DFF"/>
    <w:rsid w:val="00F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F84E"/>
  <w15:chartTrackingRefBased/>
  <w15:docId w15:val="{51ACA9EE-57E0-4DA6-8048-27B70EE9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7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8F27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F278E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rsid w:val="008F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8F278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Екатерина Геннадьевна</dc:creator>
  <cp:keywords/>
  <dc:description/>
  <cp:lastModifiedBy>Малышева Екатерина Геннадьевна</cp:lastModifiedBy>
  <cp:revision>3</cp:revision>
  <dcterms:created xsi:type="dcterms:W3CDTF">2026-05-20T07:50:00Z</dcterms:created>
  <dcterms:modified xsi:type="dcterms:W3CDTF">2026-05-20T07:51:00Z</dcterms:modified>
</cp:coreProperties>
</file>